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C2431C" w:rsidRPr="00C1408B" w:rsidTr="00C47404">
        <w:trPr>
          <w:trHeight w:val="2604"/>
        </w:trPr>
        <w:tc>
          <w:tcPr>
            <w:tcW w:w="4242" w:type="dxa"/>
          </w:tcPr>
          <w:p w:rsidR="00C2431C" w:rsidRPr="004B28EB" w:rsidRDefault="00C2431C" w:rsidP="00C4740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C2431C" w:rsidRPr="004B28EB" w:rsidRDefault="00C2431C" w:rsidP="00C4740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C2431C" w:rsidRPr="004B28EB" w:rsidRDefault="00C2431C" w:rsidP="00C4740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C2431C" w:rsidRPr="004B28EB" w:rsidRDefault="00C2431C" w:rsidP="00C4740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C2431C" w:rsidRPr="004B28EB" w:rsidRDefault="00C2431C" w:rsidP="00C4740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C2431C" w:rsidRPr="004B28EB" w:rsidRDefault="00C2431C" w:rsidP="00C4740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C2431C" w:rsidRPr="00C63743" w:rsidRDefault="00C2431C" w:rsidP="00C47404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431C" w:rsidRPr="00C63743" w:rsidRDefault="00C2431C" w:rsidP="00C4740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C2431C" w:rsidRPr="00C63743" w:rsidRDefault="00C2431C" w:rsidP="00C4740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2431C" w:rsidRDefault="00C2431C" w:rsidP="00C47404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C2431C" w:rsidRDefault="00C2431C" w:rsidP="00C47404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C2431C" w:rsidRPr="004B28EB" w:rsidRDefault="00C2431C" w:rsidP="00C47404">
            <w:pPr>
              <w:pStyle w:val="a5"/>
              <w:jc w:val="center"/>
            </w:pPr>
            <w:r w:rsidRPr="004B28EB">
              <w:t>АДМИНИСТРАЦИЯ</w:t>
            </w:r>
          </w:p>
          <w:p w:rsidR="00C2431C" w:rsidRPr="004B28EB" w:rsidRDefault="00C2431C" w:rsidP="00C47404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C2431C" w:rsidRPr="004B28EB" w:rsidRDefault="00C2431C" w:rsidP="00C4740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C2431C" w:rsidRPr="004B28EB" w:rsidRDefault="00C2431C" w:rsidP="00C47404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C2431C" w:rsidRPr="004B28EB" w:rsidRDefault="00C2431C" w:rsidP="00C4740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C2431C" w:rsidRDefault="00C2431C" w:rsidP="00C47404">
            <w:pPr>
              <w:pStyle w:val="a3"/>
              <w:rPr>
                <w:sz w:val="16"/>
              </w:rPr>
            </w:pPr>
          </w:p>
          <w:p w:rsidR="00C2431C" w:rsidRPr="00C63743" w:rsidRDefault="00C2431C" w:rsidP="00C47404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C2431C" w:rsidRPr="00C63743" w:rsidRDefault="00C2431C" w:rsidP="00C4740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2431C" w:rsidRPr="00C1408B" w:rsidRDefault="00C2431C" w:rsidP="00C4740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2431C" w:rsidTr="00C47404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431C" w:rsidRDefault="00C2431C" w:rsidP="00C474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2431C" w:rsidRDefault="00C2431C" w:rsidP="00C2431C">
      <w:pPr>
        <w:shd w:val="clear" w:color="auto" w:fill="FFFFFF"/>
        <w:rPr>
          <w:sz w:val="24"/>
          <w:szCs w:val="24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C2431C" w:rsidRPr="00FC743D" w:rsidTr="00C47404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1C" w:rsidRPr="007177C0" w:rsidRDefault="00C2431C" w:rsidP="00C47404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1C" w:rsidRPr="007177C0" w:rsidRDefault="00C2431C" w:rsidP="00C47404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C2431C" w:rsidRPr="00DF6445" w:rsidRDefault="00C2431C" w:rsidP="00C2431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25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октябрь </w:t>
      </w:r>
      <w:r w:rsidRPr="00DF6445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proofErr w:type="spellStart"/>
      <w:r w:rsidRPr="00DF6445">
        <w:rPr>
          <w:rFonts w:ascii="Times New Roman" w:hAnsi="Times New Roman"/>
        </w:rPr>
        <w:t>й</w:t>
      </w:r>
      <w:proofErr w:type="spellEnd"/>
      <w:r w:rsidRPr="00DF6445"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56                            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25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C2431C" w:rsidRDefault="00C2431C" w:rsidP="00C2431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C2431C" w:rsidRPr="00C2431C" w:rsidRDefault="00C2431C" w:rsidP="00C2431C">
      <w:pPr>
        <w:pStyle w:val="a5"/>
        <w:rPr>
          <w:rFonts w:ascii="Times New Roman" w:hAnsi="Times New Roman"/>
        </w:rPr>
      </w:pPr>
    </w:p>
    <w:p w:rsidR="00C2431C" w:rsidRPr="00C2431C" w:rsidRDefault="00C2431C" w:rsidP="00C243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431C">
        <w:rPr>
          <w:rFonts w:ascii="Times New Roman" w:hAnsi="Times New Roman"/>
          <w:sz w:val="28"/>
          <w:szCs w:val="28"/>
        </w:rPr>
        <w:t xml:space="preserve">О проведении торгов в виде открытого аукциона по продаже имущества – жилого помещения, с кадастровым номером 02:50:170101:1185, общей площадью 50,3 кв. м.,  расположенного по адресу: Республика Башкортостан,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район, с/с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>, с. Подольск, ул</w:t>
      </w:r>
      <w:proofErr w:type="gramStart"/>
      <w:r w:rsidRPr="00C2431C">
        <w:rPr>
          <w:rFonts w:ascii="Times New Roman" w:hAnsi="Times New Roman"/>
          <w:sz w:val="28"/>
          <w:szCs w:val="28"/>
        </w:rPr>
        <w:t>.Ю</w:t>
      </w:r>
      <w:proofErr w:type="gramEnd"/>
      <w:r w:rsidRPr="00C2431C">
        <w:rPr>
          <w:rFonts w:ascii="Times New Roman" w:hAnsi="Times New Roman"/>
          <w:sz w:val="28"/>
          <w:szCs w:val="28"/>
        </w:rPr>
        <w:t>билейная</w:t>
      </w:r>
    </w:p>
    <w:p w:rsidR="00C2431C" w:rsidRPr="00C2431C" w:rsidRDefault="00C2431C" w:rsidP="00C243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431C">
        <w:rPr>
          <w:rFonts w:ascii="Times New Roman" w:hAnsi="Times New Roman"/>
          <w:sz w:val="28"/>
          <w:szCs w:val="28"/>
        </w:rPr>
        <w:t>дом 2 квартира 14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2431C">
        <w:rPr>
          <w:rFonts w:ascii="Times New Roman" w:hAnsi="Times New Roman"/>
          <w:sz w:val="28"/>
          <w:szCs w:val="28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Федеральным законом № 178-ФЗ от 21.12.2001 «О приватизации государственного и муниципального имущества», прогнозным планом (программой) приватизации муниципального имущества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на 2022-2023 годы, утвержденной Решением Совета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№ </w:t>
      </w:r>
      <w:proofErr w:type="gramStart"/>
      <w:r w:rsidRPr="00C2431C">
        <w:rPr>
          <w:rFonts w:ascii="Times New Roman" w:hAnsi="Times New Roman"/>
          <w:sz w:val="28"/>
          <w:szCs w:val="28"/>
        </w:rPr>
        <w:t>Р</w:t>
      </w:r>
      <w:proofErr w:type="gramEnd"/>
      <w:r w:rsidRPr="00C2431C">
        <w:rPr>
          <w:rFonts w:ascii="Times New Roman" w:hAnsi="Times New Roman"/>
          <w:sz w:val="28"/>
          <w:szCs w:val="28"/>
        </w:rPr>
        <w:t xml:space="preserve"> – 22/</w:t>
      </w:r>
      <w:proofErr w:type="gramStart"/>
      <w:r w:rsidRPr="00C2431C">
        <w:rPr>
          <w:rFonts w:ascii="Times New Roman" w:hAnsi="Times New Roman"/>
          <w:sz w:val="28"/>
          <w:szCs w:val="28"/>
        </w:rPr>
        <w:t xml:space="preserve">94 от 19.10.2022 года  «О прогнозном плане (программе) приватизации муниципального имущества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на 2022-2023 годы», на основании Соглашения между Администрацией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по вопросам управления имуществом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 w:rsidRPr="00C2431C">
        <w:rPr>
          <w:rFonts w:ascii="Times New Roman" w:hAnsi="Times New Roman"/>
          <w:sz w:val="28"/>
          <w:szCs w:val="28"/>
        </w:rPr>
        <w:t xml:space="preserve"> Башкортостан, утвержденной решением Совета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№ Р-24/88 от 25.03.2022 года, Администрация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431C">
        <w:rPr>
          <w:rFonts w:ascii="Times New Roman" w:hAnsi="Times New Roman"/>
          <w:sz w:val="28"/>
          <w:szCs w:val="28"/>
        </w:rPr>
        <w:t xml:space="preserve">1. Провести торги в виде открытого аукциона по продаже имущества, находящегося в собственности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- жилой квартиры, с кадастровым номером 02:50:170101:1185,  общей </w:t>
      </w:r>
      <w:r w:rsidRPr="00C2431C">
        <w:rPr>
          <w:rFonts w:ascii="Times New Roman" w:hAnsi="Times New Roman"/>
          <w:sz w:val="28"/>
          <w:szCs w:val="28"/>
        </w:rPr>
        <w:lastRenderedPageBreak/>
        <w:t xml:space="preserve">площадью 50,3 кв.м., расположенного по адресу: </w:t>
      </w:r>
      <w:proofErr w:type="gramStart"/>
      <w:r w:rsidRPr="00C2431C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район, с/с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, с. Подольск, ул. Юбилейная дом 2 квартира 14, с начальной ценой в размере 440 000 (четыреста сорок тысяч) рублей, в т. ч. НДС 20 % - 73333 (семьдесят три тысячи триста тридцать три) рубля 33коп, согласно Отчета № 2022_03_369 от  31.08.2022г, выполненного частнопрактикующим оценщиком </w:t>
      </w:r>
      <w:proofErr w:type="spellStart"/>
      <w:r w:rsidRPr="00C2431C">
        <w:rPr>
          <w:rFonts w:ascii="Times New Roman" w:hAnsi="Times New Roman"/>
          <w:sz w:val="28"/>
          <w:szCs w:val="28"/>
        </w:rPr>
        <w:t>Каскиновым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31C">
        <w:rPr>
          <w:rFonts w:ascii="Times New Roman" w:hAnsi="Times New Roman"/>
          <w:sz w:val="28"/>
          <w:szCs w:val="28"/>
        </w:rPr>
        <w:t>Халитом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31C">
        <w:rPr>
          <w:rFonts w:ascii="Times New Roman" w:hAnsi="Times New Roman"/>
          <w:sz w:val="28"/>
          <w:szCs w:val="28"/>
        </w:rPr>
        <w:t>Вакиловичем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431C">
        <w:rPr>
          <w:rFonts w:ascii="Times New Roman" w:hAnsi="Times New Roman"/>
          <w:sz w:val="28"/>
          <w:szCs w:val="28"/>
        </w:rPr>
        <w:t>2. Утвердить сумму задатка для участия в открытом аукционе в размере  88 000  (Восемьдесят восемь тысяч) рублей, что составляет 20 % от начальной цены имущества, установленной в пункте 1 настоящего постановления.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431C">
        <w:rPr>
          <w:rFonts w:ascii="Times New Roman" w:hAnsi="Times New Roman"/>
          <w:sz w:val="28"/>
          <w:szCs w:val="28"/>
        </w:rPr>
        <w:t>3. Утвердить величину повышения начальной цены имущества (шаг аукциона) в размере 22 000 (Двадцать две тысячи) рублей, что составляет 5 % от начальной цены имущества, установленной в пункте 1 настоящего постановления.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431C">
        <w:rPr>
          <w:rFonts w:ascii="Times New Roman" w:hAnsi="Times New Roman"/>
          <w:sz w:val="28"/>
          <w:szCs w:val="28"/>
        </w:rPr>
        <w:t xml:space="preserve">4. Направить настоящее постановление в Администрацию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(сектор по муниципальному и  земельному контролю) для организации и проведения аукциона по продаже муниципального имущества, находящегося в собственности сельского поселения, указанного в пункте 1 настоящего постановления.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431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43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2431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2431C">
        <w:rPr>
          <w:rFonts w:ascii="Times New Roman" w:hAnsi="Times New Roman"/>
          <w:sz w:val="28"/>
          <w:szCs w:val="28"/>
        </w:rPr>
        <w:t>6.</w:t>
      </w:r>
      <w:r w:rsidRPr="00C2431C">
        <w:rPr>
          <w:rFonts w:ascii="Times New Roman" w:hAnsi="Times New Roman"/>
          <w:sz w:val="28"/>
          <w:szCs w:val="28"/>
        </w:rPr>
        <w:tab/>
      </w:r>
      <w:proofErr w:type="gramStart"/>
      <w:r w:rsidRPr="00C243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43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 сельского поселения </w:t>
      </w:r>
      <w:proofErr w:type="spellStart"/>
      <w:r w:rsidRPr="00C2431C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431C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2431C">
        <w:rPr>
          <w:rFonts w:ascii="Times New Roman" w:hAnsi="Times New Roman"/>
          <w:sz w:val="28"/>
          <w:szCs w:val="28"/>
        </w:rPr>
        <w:t xml:space="preserve"> район Республики Башкортостан Пономареву Ольгу Ивановну.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31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Сулейманов И.К.                                                 </w:t>
      </w:r>
      <w:r w:rsidRPr="00C2431C">
        <w:rPr>
          <w:rFonts w:ascii="Times New Roman" w:hAnsi="Times New Roman"/>
          <w:sz w:val="28"/>
          <w:szCs w:val="28"/>
        </w:rPr>
        <w:tab/>
      </w:r>
      <w:r w:rsidRPr="00C2431C">
        <w:rPr>
          <w:rFonts w:ascii="Times New Roman" w:hAnsi="Times New Roman"/>
          <w:sz w:val="28"/>
          <w:szCs w:val="28"/>
        </w:rPr>
        <w:tab/>
      </w:r>
      <w:r w:rsidRPr="00C2431C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431C" w:rsidRPr="00C2431C" w:rsidRDefault="00C2431C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332" w:rsidRPr="00C2431C" w:rsidRDefault="00723332" w:rsidP="00C2431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723332" w:rsidRPr="00C2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1C"/>
    <w:rsid w:val="00723332"/>
    <w:rsid w:val="00C2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C24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C243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1"/>
    <w:qFormat/>
    <w:rsid w:val="00C243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rsid w:val="00C2431C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24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2022-10-26T03:54:00Z</dcterms:created>
  <dcterms:modified xsi:type="dcterms:W3CDTF">2022-10-26T03:56:00Z</dcterms:modified>
</cp:coreProperties>
</file>